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7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Министерство науки высшего образования Российской Федерации</w:t>
      </w:r>
    </w:p>
    <w:p w:rsidR="00000000" w:rsidDel="00000000" w:rsidP="00000000" w:rsidRDefault="00000000" w:rsidRPr="00000000" w14:paraId="00000002">
      <w:pPr>
        <w:spacing w:line="37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3">
      <w:pPr>
        <w:spacing w:line="374.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«НАЦИОНАЛЬНЫЙ ИССЛЕДОВАТЕЛЬСКИЙ УНИВЕРСИТЕТ ИТМО»</w:t>
      </w:r>
    </w:p>
    <w:p w:rsidR="00000000" w:rsidDel="00000000" w:rsidP="00000000" w:rsidRDefault="00000000" w:rsidRPr="00000000" w14:paraId="00000004">
      <w:pPr>
        <w:spacing w:line="37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«инфокоммуникационных технологий»</w:t>
      </w:r>
    </w:p>
    <w:p w:rsidR="00000000" w:rsidDel="00000000" w:rsidP="00000000" w:rsidRDefault="00000000" w:rsidRPr="00000000" w14:paraId="00000005">
      <w:pPr>
        <w:spacing w:line="37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Направление подготовки «11.04.02 Инфокоммуникационные технологии и системы связи»</w:t>
      </w:r>
    </w:p>
    <w:p w:rsidR="00000000" w:rsidDel="00000000" w:rsidP="00000000" w:rsidRDefault="00000000" w:rsidRPr="00000000" w14:paraId="00000006">
      <w:pPr>
        <w:spacing w:line="37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95700" cy="1511300"/>
            <wp:effectExtent b="0" l="0" r="0" t="0"/>
            <wp:docPr descr="C:\Users\mi\AppData\Local\Microsoft\Windows\INetCache\Content.Word\ITMO_logo.jpg" id="8" name="image8.jpg"/>
            <a:graphic>
              <a:graphicData uri="http://schemas.openxmlformats.org/drawingml/2006/picture">
                <pic:pic>
                  <pic:nvPicPr>
                    <pic:cNvPr descr="C:\Users\mi\AppData\Local\Microsoft\Windows\INetCache\Content.Word\ITMO_logo.jpg" id="0" name="image8.jpg"/>
                    <pic:cNvPicPr preferRelativeResize="0"/>
                  </pic:nvPicPr>
                  <pic:blipFill>
                    <a:blip r:embed="rId6"/>
                    <a:srcRect b="0" l="0" r="0" t="0"/>
                    <a:stretch>
                      <a:fillRect/>
                    </a:stretch>
                  </pic:blipFill>
                  <pic:spPr>
                    <a:xfrm>
                      <a:off x="0" y="0"/>
                      <a:ext cx="36957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374.4"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Реферат </w:t>
      </w:r>
    </w:p>
    <w:p w:rsidR="00000000" w:rsidDel="00000000" w:rsidP="00000000" w:rsidRDefault="00000000" w:rsidRPr="00000000" w14:paraId="00000008">
      <w:pPr>
        <w:spacing w:line="37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«Обзор протокола BGP»</w:t>
      </w:r>
    </w:p>
    <w:p w:rsidR="00000000" w:rsidDel="00000000" w:rsidP="00000000" w:rsidRDefault="00000000" w:rsidRPr="00000000" w14:paraId="00000009">
      <w:pPr>
        <w:spacing w:line="374.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дисциплине: Основы технологии программно-конфигурируемых сетей</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74.4"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Выполнил:</w:t>
      </w:r>
    </w:p>
    <w:p w:rsidR="00000000" w:rsidDel="00000000" w:rsidP="00000000" w:rsidRDefault="00000000" w:rsidRPr="00000000" w14:paraId="0000000E">
      <w:pPr>
        <w:spacing w:line="374.4"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 гр. К41101c:</w:t>
      </w:r>
    </w:p>
    <w:p w:rsidR="00000000" w:rsidDel="00000000" w:rsidP="00000000" w:rsidRDefault="00000000" w:rsidRPr="00000000" w14:paraId="0000000F">
      <w:pPr>
        <w:spacing w:line="374.4"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Шестоперов Денис Витальевич</w:t>
      </w:r>
    </w:p>
    <w:p w:rsidR="00000000" w:rsidDel="00000000" w:rsidP="00000000" w:rsidRDefault="00000000" w:rsidRPr="00000000" w14:paraId="00000010">
      <w:pPr>
        <w:spacing w:line="374.4"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374.4"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Проверил:</w:t>
      </w:r>
    </w:p>
    <w:p w:rsidR="00000000" w:rsidDel="00000000" w:rsidP="00000000" w:rsidRDefault="00000000" w:rsidRPr="00000000" w14:paraId="00000012">
      <w:pPr>
        <w:spacing w:line="374.4"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Шкребец Александр Евгеньевич</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74.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Санкт-Петербург</w:t>
      </w:r>
    </w:p>
    <w:p w:rsidR="00000000" w:rsidDel="00000000" w:rsidP="00000000" w:rsidRDefault="00000000" w:rsidRPr="00000000" w14:paraId="00000018">
      <w:pPr>
        <w:spacing w:line="374.4"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 г.</w:t>
      </w:r>
    </w:p>
    <w:p w:rsidR="00000000" w:rsidDel="00000000" w:rsidP="00000000" w:rsidRDefault="00000000" w:rsidRPr="00000000" w14:paraId="00000019">
      <w:pPr>
        <w:pStyle w:val="Heading2"/>
        <w:spacing w:line="360" w:lineRule="auto"/>
        <w:jc w:val="center"/>
        <w:rPr>
          <w:rFonts w:ascii="Times New Roman" w:cs="Times New Roman" w:eastAsia="Times New Roman" w:hAnsi="Times New Roman"/>
          <w:sz w:val="28"/>
          <w:szCs w:val="28"/>
        </w:rPr>
      </w:pPr>
      <w:bookmarkStart w:colFirst="0" w:colLast="0" w:name="_llwv9f6vbsm0" w:id="0"/>
      <w:bookmarkEnd w:id="0"/>
      <w:r w:rsidDel="00000000" w:rsidR="00000000" w:rsidRPr="00000000">
        <w:rPr>
          <w:rFonts w:ascii="Times New Roman" w:cs="Times New Roman" w:eastAsia="Times New Roman" w:hAnsi="Times New Roman"/>
          <w:rtl w:val="0"/>
        </w:rPr>
        <w:t xml:space="preserve">Оглавление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tabs>
              <w:tab w:val="right" w:pos="9025.511811023624"/>
            </w:tabs>
            <w:spacing w:before="80" w:line="240" w:lineRule="auto"/>
            <w:ind w:left="0" w:firstLine="0"/>
            <w:rPr/>
          </w:pPr>
          <w:r w:rsidDel="00000000" w:rsidR="00000000" w:rsidRPr="00000000">
            <w:fldChar w:fldCharType="begin"/>
            <w:instrText xml:space="preserve"> TOC \h \u \z </w:instrText>
            <w:fldChar w:fldCharType="separate"/>
          </w:r>
          <w:hyperlink w:anchor="_llwv9f6vbsm0">
            <w:r w:rsidDel="00000000" w:rsidR="00000000" w:rsidRPr="00000000">
              <w:rPr>
                <w:rtl w:val="0"/>
              </w:rPr>
              <w:t xml:space="preserve">Оглавление</w:t>
            </w:r>
          </w:hyperlink>
          <w:r w:rsidDel="00000000" w:rsidR="00000000" w:rsidRPr="00000000">
            <w:rPr>
              <w:rtl w:val="0"/>
            </w:rPr>
            <w:tab/>
          </w:r>
          <w:r w:rsidDel="00000000" w:rsidR="00000000" w:rsidRPr="00000000">
            <w:fldChar w:fldCharType="begin"/>
            <w:instrText xml:space="preserve"> PAGEREF _llwv9f6vbsm0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200" w:line="240" w:lineRule="auto"/>
            <w:ind w:left="0" w:firstLine="0"/>
            <w:rPr>
              <w:i w:val="0"/>
              <w:smallCaps w:val="0"/>
              <w:strike w:val="0"/>
              <w:color w:val="000000"/>
              <w:sz w:val="22"/>
              <w:szCs w:val="22"/>
              <w:u w:val="none"/>
              <w:shd w:fill="auto" w:val="clear"/>
              <w:vertAlign w:val="baseline"/>
            </w:rPr>
          </w:pPr>
          <w:hyperlink w:anchor="_bwnf8lbl3a80">
            <w:r w:rsidDel="00000000" w:rsidR="00000000" w:rsidRPr="00000000">
              <w:rPr>
                <w:i w:val="0"/>
                <w:smallCaps w:val="0"/>
                <w:strike w:val="0"/>
                <w:color w:val="000000"/>
                <w:sz w:val="22"/>
                <w:szCs w:val="22"/>
                <w:u w:val="none"/>
                <w:shd w:fill="auto" w:val="clear"/>
                <w:vertAlign w:val="baseline"/>
                <w:rtl w:val="0"/>
              </w:rPr>
              <w:t xml:space="preserve">Введение</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_bwnf8lbl3a80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200" w:line="240" w:lineRule="auto"/>
            <w:ind w:left="0" w:firstLine="0"/>
            <w:rPr>
              <w:i w:val="0"/>
              <w:smallCaps w:val="0"/>
              <w:strike w:val="0"/>
              <w:color w:val="000000"/>
              <w:sz w:val="22"/>
              <w:szCs w:val="22"/>
              <w:u w:val="none"/>
              <w:shd w:fill="auto" w:val="clear"/>
              <w:vertAlign w:val="baseline"/>
            </w:rPr>
          </w:pPr>
          <w:hyperlink w:anchor="_sbl4svhm8ayc">
            <w:r w:rsidDel="00000000" w:rsidR="00000000" w:rsidRPr="00000000">
              <w:rPr>
                <w:i w:val="0"/>
                <w:smallCaps w:val="0"/>
                <w:strike w:val="0"/>
                <w:color w:val="000000"/>
                <w:sz w:val="22"/>
                <w:szCs w:val="22"/>
                <w:u w:val="none"/>
                <w:shd w:fill="auto" w:val="clear"/>
                <w:vertAlign w:val="baseline"/>
                <w:rtl w:val="0"/>
              </w:rPr>
              <w:t xml:space="preserve">AS и IANA</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_sbl4svhm8ayc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200" w:line="240" w:lineRule="auto"/>
            <w:ind w:left="0" w:firstLine="0"/>
            <w:rPr>
              <w:i w:val="0"/>
              <w:smallCaps w:val="0"/>
              <w:strike w:val="0"/>
              <w:color w:val="000000"/>
              <w:sz w:val="22"/>
              <w:szCs w:val="22"/>
              <w:u w:val="none"/>
              <w:shd w:fill="auto" w:val="clear"/>
              <w:vertAlign w:val="baseline"/>
            </w:rPr>
          </w:pPr>
          <w:hyperlink w:anchor="_8dc12vkwqrap">
            <w:r w:rsidDel="00000000" w:rsidR="00000000" w:rsidRPr="00000000">
              <w:rPr>
                <w:i w:val="0"/>
                <w:smallCaps w:val="0"/>
                <w:strike w:val="0"/>
                <w:color w:val="000000"/>
                <w:sz w:val="22"/>
                <w:szCs w:val="22"/>
                <w:u w:val="none"/>
                <w:shd w:fill="auto" w:val="clear"/>
                <w:vertAlign w:val="baseline"/>
                <w:rtl w:val="0"/>
              </w:rPr>
              <w:t xml:space="preserve">Протокол BGP</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_8dc12vkwqrap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60" w:line="240" w:lineRule="auto"/>
            <w:ind w:left="360" w:firstLine="0"/>
            <w:rPr>
              <w:i w:val="0"/>
              <w:smallCaps w:val="0"/>
              <w:strike w:val="0"/>
              <w:color w:val="000000"/>
              <w:sz w:val="22"/>
              <w:szCs w:val="22"/>
              <w:u w:val="none"/>
              <w:shd w:fill="auto" w:val="clear"/>
              <w:vertAlign w:val="baseline"/>
            </w:rPr>
          </w:pPr>
          <w:hyperlink w:anchor="_oqnqxsfyyidf">
            <w:r w:rsidDel="00000000" w:rsidR="00000000" w:rsidRPr="00000000">
              <w:rPr>
                <w:i w:val="0"/>
                <w:smallCaps w:val="0"/>
                <w:strike w:val="0"/>
                <w:color w:val="000000"/>
                <w:sz w:val="22"/>
                <w:szCs w:val="22"/>
                <w:u w:val="none"/>
                <w:shd w:fill="auto" w:val="clear"/>
                <w:vertAlign w:val="baseline"/>
                <w:rtl w:val="0"/>
              </w:rPr>
              <w:t xml:space="preserve">Схема работы</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_oqnqxsfyyidf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60" w:line="240" w:lineRule="auto"/>
            <w:ind w:left="360" w:firstLine="0"/>
            <w:rPr>
              <w:i w:val="0"/>
              <w:smallCaps w:val="0"/>
              <w:strike w:val="0"/>
              <w:color w:val="000000"/>
              <w:sz w:val="22"/>
              <w:szCs w:val="22"/>
              <w:u w:val="none"/>
              <w:shd w:fill="auto" w:val="clear"/>
              <w:vertAlign w:val="baseline"/>
            </w:rPr>
          </w:pPr>
          <w:hyperlink w:anchor="_omu7eq1b6h3g">
            <w:r w:rsidDel="00000000" w:rsidR="00000000" w:rsidRPr="00000000">
              <w:rPr>
                <w:i w:val="0"/>
                <w:smallCaps w:val="0"/>
                <w:strike w:val="0"/>
                <w:color w:val="000000"/>
                <w:sz w:val="22"/>
                <w:szCs w:val="22"/>
                <w:u w:val="none"/>
                <w:shd w:fill="auto" w:val="clear"/>
                <w:vertAlign w:val="baseline"/>
                <w:rtl w:val="0"/>
              </w:rPr>
              <w:t xml:space="preserve">Типы сообщений</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_omu7eq1b6h3g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60" w:line="240" w:lineRule="auto"/>
            <w:ind w:left="360" w:firstLine="0"/>
            <w:rPr>
              <w:i w:val="0"/>
              <w:smallCaps w:val="0"/>
              <w:strike w:val="0"/>
              <w:color w:val="000000"/>
              <w:sz w:val="22"/>
              <w:szCs w:val="22"/>
              <w:u w:val="none"/>
              <w:shd w:fill="auto" w:val="clear"/>
              <w:vertAlign w:val="baseline"/>
            </w:rPr>
          </w:pPr>
          <w:hyperlink w:anchor="_34qkt5bya0ke">
            <w:r w:rsidDel="00000000" w:rsidR="00000000" w:rsidRPr="00000000">
              <w:rPr>
                <w:i w:val="0"/>
                <w:smallCaps w:val="0"/>
                <w:strike w:val="0"/>
                <w:color w:val="000000"/>
                <w:sz w:val="22"/>
                <w:szCs w:val="22"/>
                <w:u w:val="none"/>
                <w:shd w:fill="auto" w:val="clear"/>
                <w:vertAlign w:val="baseline"/>
                <w:rtl w:val="0"/>
              </w:rPr>
              <w:t xml:space="preserve">Отношения соседства</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_34qkt5bya0ke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after="80" w:before="200" w:line="240" w:lineRule="auto"/>
            <w:ind w:left="0" w:firstLine="0"/>
            <w:rPr>
              <w:i w:val="0"/>
              <w:smallCaps w:val="0"/>
              <w:strike w:val="0"/>
              <w:color w:val="000000"/>
              <w:sz w:val="22"/>
              <w:szCs w:val="22"/>
              <w:u w:val="none"/>
              <w:shd w:fill="auto" w:val="clear"/>
              <w:vertAlign w:val="baseline"/>
            </w:rPr>
          </w:pPr>
          <w:hyperlink w:anchor="_b4api6e96hn1">
            <w:r w:rsidDel="00000000" w:rsidR="00000000" w:rsidRPr="00000000">
              <w:rPr>
                <w:i w:val="0"/>
                <w:smallCaps w:val="0"/>
                <w:strike w:val="0"/>
                <w:color w:val="000000"/>
                <w:sz w:val="22"/>
                <w:szCs w:val="22"/>
                <w:u w:val="none"/>
                <w:shd w:fill="auto" w:val="clear"/>
                <w:vertAlign w:val="baseline"/>
                <w:rtl w:val="0"/>
              </w:rPr>
              <w:t xml:space="preserve">Список литературы</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_b4api6e96hn1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line="360" w:lineRule="auto"/>
        <w:jc w:val="left"/>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2"/>
        <w:spacing w:line="360" w:lineRule="auto"/>
        <w:jc w:val="center"/>
        <w:rPr>
          <w:rFonts w:ascii="Times New Roman" w:cs="Times New Roman" w:eastAsia="Times New Roman" w:hAnsi="Times New Roman"/>
        </w:rPr>
      </w:pPr>
      <w:bookmarkStart w:colFirst="0" w:colLast="0" w:name="_bwnf8lbl3a80" w:id="1"/>
      <w:bookmarkEnd w:id="1"/>
      <w:r w:rsidDel="00000000" w:rsidR="00000000" w:rsidRPr="00000000">
        <w:rPr>
          <w:rFonts w:ascii="Times New Roman" w:cs="Times New Roman" w:eastAsia="Times New Roman" w:hAnsi="Times New Roman"/>
          <w:rtl w:val="0"/>
        </w:rPr>
        <w:t xml:space="preserve">Введение</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маршрутизации — это сетевой протокол, используемый маршрутизаторами для определения возможных маршрутов следования данных в составной компьютерной сети.</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Протоколы маршрутизации можно классифицировать по нескольким критериям, таким как алгоритм маршрутизации и область применения протокола.</w:t>
      </w:r>
    </w:p>
    <w:p w:rsidR="00000000" w:rsidDel="00000000" w:rsidP="00000000" w:rsidRDefault="00000000" w:rsidRPr="00000000" w14:paraId="00000027">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алгоритму маршрутизации протоколы делятся на:</w:t>
      </w:r>
    </w:p>
    <w:p w:rsidR="00000000" w:rsidDel="00000000" w:rsidP="00000000" w:rsidRDefault="00000000" w:rsidRPr="00000000" w14:paraId="00000028">
      <w:pPr>
        <w:numPr>
          <w:ilvl w:val="0"/>
          <w:numId w:val="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дистанционно-векторные протоколы;</w:t>
      </w:r>
    </w:p>
    <w:p w:rsidR="00000000" w:rsidDel="00000000" w:rsidP="00000000" w:rsidRDefault="00000000" w:rsidRPr="00000000" w14:paraId="00000029">
      <w:pPr>
        <w:numPr>
          <w:ilvl w:val="0"/>
          <w:numId w:val="4"/>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протоколы состояния каналов связи</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области применения эти протоколы можно разделить на две категории:</w:t>
      </w:r>
    </w:p>
    <w:p w:rsidR="00000000" w:rsidDel="00000000" w:rsidP="00000000" w:rsidRDefault="00000000" w:rsidRPr="00000000" w14:paraId="0000002B">
      <w:pPr>
        <w:numPr>
          <w:ilvl w:val="0"/>
          <w:numId w:val="3"/>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Протоколы внутридоменной маршрутизации (IGP)</w:t>
      </w:r>
    </w:p>
    <w:p w:rsidR="00000000" w:rsidDel="00000000" w:rsidP="00000000" w:rsidRDefault="00000000" w:rsidRPr="00000000" w14:paraId="0000002C">
      <w:pPr>
        <w:numPr>
          <w:ilvl w:val="0"/>
          <w:numId w:val="3"/>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Протоколы междоменной маршрутизации (EGP)</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IGP-протоколы используются для передачи информации о маршрутах в пределах автономной системы (AS). К этой категории относятся такие протоколы, как:</w:t>
      </w:r>
    </w:p>
    <w:p w:rsidR="00000000" w:rsidDel="00000000" w:rsidP="00000000" w:rsidRDefault="00000000" w:rsidRPr="00000000" w14:paraId="0000002F">
      <w:pPr>
        <w:numPr>
          <w:ilvl w:val="0"/>
          <w:numId w:val="5"/>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OSPF</w:t>
      </w:r>
    </w:p>
    <w:p w:rsidR="00000000" w:rsidDel="00000000" w:rsidP="00000000" w:rsidRDefault="00000000" w:rsidRPr="00000000" w14:paraId="00000030">
      <w:pPr>
        <w:numPr>
          <w:ilvl w:val="0"/>
          <w:numId w:val="5"/>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RIP</w:t>
      </w:r>
    </w:p>
    <w:p w:rsidR="00000000" w:rsidDel="00000000" w:rsidP="00000000" w:rsidRDefault="00000000" w:rsidRPr="00000000" w14:paraId="00000031">
      <w:pPr>
        <w:numPr>
          <w:ilvl w:val="0"/>
          <w:numId w:val="5"/>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EIGRP</w:t>
      </w:r>
    </w:p>
    <w:p w:rsidR="00000000" w:rsidDel="00000000" w:rsidP="00000000" w:rsidRDefault="00000000" w:rsidRPr="00000000" w14:paraId="00000032">
      <w:pPr>
        <w:numPr>
          <w:ilvl w:val="0"/>
          <w:numId w:val="5"/>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IS-IS</w:t>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EGP-протоколы используются для передачи информации между автономными системами (AS). На текущий момент представитель этого класса протоколов один: BGP.</w:t>
      </w: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2"/>
        <w:spacing w:line="360" w:lineRule="auto"/>
        <w:jc w:val="center"/>
        <w:rPr>
          <w:rFonts w:ascii="Times New Roman" w:cs="Times New Roman" w:eastAsia="Times New Roman" w:hAnsi="Times New Roman"/>
          <w:sz w:val="28"/>
          <w:szCs w:val="28"/>
        </w:rPr>
      </w:pPr>
      <w:bookmarkStart w:colFirst="0" w:colLast="0" w:name="_sbl4svhm8ayc" w:id="2"/>
      <w:bookmarkEnd w:id="2"/>
      <w:r w:rsidDel="00000000" w:rsidR="00000000" w:rsidRPr="00000000">
        <w:rPr>
          <w:rFonts w:ascii="Times New Roman" w:cs="Times New Roman" w:eastAsia="Times New Roman" w:hAnsi="Times New Roman"/>
          <w:rtl w:val="0"/>
        </w:rPr>
        <w:t xml:space="preserve">AS и IANA</w:t>
      </w:r>
      <w:r w:rsidDel="00000000" w:rsidR="00000000" w:rsidRPr="00000000">
        <w:rPr>
          <w:rtl w:val="0"/>
        </w:rPr>
      </w:r>
    </w:p>
    <w:p w:rsidR="00000000" w:rsidDel="00000000" w:rsidP="00000000" w:rsidRDefault="00000000" w:rsidRPr="00000000" w14:paraId="00000035">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Автономная система - это система IP-сетей и маршрутизаторов, управляемых одним или несколькими операторами, имеющими единую политику маршрутизации с Интернетом. Говоря простым языком, можно представить, что город - это автономная система. Города связаны между собой автомагистралями, также как и автономные системы связаны между собой BGP. При этом внутри каждой АС есть своя система – IGP.</w:t>
      </w:r>
    </w:p>
    <w:p w:rsidR="00000000" w:rsidDel="00000000" w:rsidP="00000000" w:rsidRDefault="00000000" w:rsidRPr="00000000" w14:paraId="0000003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456085" cy="4110038"/>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456085" cy="411003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1 - Упрощенная схема использования BGP между AS</w:t>
      </w:r>
    </w:p>
    <w:p w:rsidR="00000000" w:rsidDel="00000000" w:rsidP="00000000" w:rsidRDefault="00000000" w:rsidRPr="00000000" w14:paraId="00000038">
      <w:pPr>
        <w:spacing w:line="36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BGP AS формализована и каждая AS имеет свой уникальный номер. Выдачей этих номеров занимается IANA (Администрация адресного пространства Интернет), но она делегирует свои задачи на региональные организации (RIR). Планета поделена на зоны, за каждой из которых закреплена своя RIR.</w:t>
      </w:r>
    </w:p>
    <w:p w:rsidR="00000000" w:rsidDel="00000000" w:rsidP="00000000" w:rsidRDefault="00000000" w:rsidRPr="00000000" w14:paraId="0000003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2527300"/>
            <wp:effectExtent b="0" l="0" r="0" t="0"/>
            <wp:docPr id="9"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73120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2 - Организации, выдающие номера для AS</w:t>
      </w:r>
      <w:r w:rsidDel="00000000" w:rsidR="00000000" w:rsidRPr="00000000">
        <w:rPr>
          <w:rtl w:val="0"/>
        </w:rPr>
      </w:r>
    </w:p>
    <w:p w:rsidR="00000000" w:rsidDel="00000000" w:rsidP="00000000" w:rsidRDefault="00000000" w:rsidRPr="00000000" w14:paraId="0000003C">
      <w:pPr>
        <w:spacing w:line="36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Делая вывод на изложенной выше информации, получаем, что BGP - это протокол динамической маршрутизации, относящийся к междоменной маршрутизации, предназначенный для обмена информацией о достижимости подсетей между автономными системами.</w:t>
      </w:r>
    </w:p>
    <w:p w:rsidR="00000000" w:rsidDel="00000000" w:rsidP="00000000" w:rsidRDefault="00000000" w:rsidRPr="00000000" w14:paraId="0000003E">
      <w:pPr>
        <w:spacing w:line="360" w:lineRule="auto"/>
        <w:jc w:val="left"/>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spacing w:line="360" w:lineRule="auto"/>
        <w:jc w:val="center"/>
        <w:rPr>
          <w:rFonts w:ascii="Times New Roman" w:cs="Times New Roman" w:eastAsia="Times New Roman" w:hAnsi="Times New Roman"/>
          <w:sz w:val="28"/>
          <w:szCs w:val="28"/>
        </w:rPr>
      </w:pPr>
      <w:bookmarkStart w:colFirst="0" w:colLast="0" w:name="_8dc12vkwqrap" w:id="3"/>
      <w:bookmarkEnd w:id="3"/>
      <w:r w:rsidDel="00000000" w:rsidR="00000000" w:rsidRPr="00000000">
        <w:rPr>
          <w:rFonts w:ascii="Times New Roman" w:cs="Times New Roman" w:eastAsia="Times New Roman" w:hAnsi="Times New Roman"/>
          <w:rtl w:val="0"/>
        </w:rPr>
        <w:t xml:space="preserve">Протокол BGP</w:t>
      </w:r>
      <w:r w:rsidDel="00000000" w:rsidR="00000000" w:rsidRPr="00000000">
        <w:rPr>
          <w:rtl w:val="0"/>
        </w:rPr>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Хотя, чаще всего, BGP используется для передачи маршрутов между разными AS, он может также использоваться и внутри корпоративной сети. Особенно, когда сеть большая. Поэтому BGP делится на два типа:</w:t>
      </w:r>
    </w:p>
    <w:p w:rsidR="00000000" w:rsidDel="00000000" w:rsidP="00000000" w:rsidRDefault="00000000" w:rsidRPr="00000000" w14:paraId="00000041">
      <w:pPr>
        <w:numPr>
          <w:ilvl w:val="0"/>
          <w:numId w:val="6"/>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IBGP необходим для передачи BGP-маршрутов внутри одной автономной системы. iBGP-соседи не обязательно должны быть непосредственно соединены.</w:t>
      </w:r>
    </w:p>
    <w:p w:rsidR="00000000" w:rsidDel="00000000" w:rsidP="00000000" w:rsidRDefault="00000000" w:rsidRPr="00000000" w14:paraId="00000042">
      <w:pPr>
        <w:numPr>
          <w:ilvl w:val="0"/>
          <w:numId w:val="6"/>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EBGP – это обычный BGP между автономными системами. По умолчанию, eBGP-соседи должны быть непосредственно соединены.</w:t>
      </w:r>
    </w:p>
    <w:p w:rsidR="00000000" w:rsidDel="00000000" w:rsidP="00000000" w:rsidRDefault="00000000" w:rsidRPr="00000000" w14:paraId="0000004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9050" distT="19050" distL="19050" distR="19050">
            <wp:extent cx="2498398" cy="342820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498398" cy="34282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3 - Использование eBGP и iBGP</w:t>
      </w:r>
    </w:p>
    <w:p w:rsidR="00000000" w:rsidDel="00000000" w:rsidP="00000000" w:rsidRDefault="00000000" w:rsidRPr="00000000" w14:paraId="00000046">
      <w:pPr>
        <w:spacing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BGP выбирает лучшие маршруты не на основании технических характеристик пути (пропускной способности, задержки и т.п.), а на основании политик. В локальных сетях наибольшее значение имеет скорость сходимости сети, время реагирования на изменения. И маршрутизаторы, которые используют внутренние протоколы динамической маршрутизации, при выборе маршрута, как правило, сравнивают какие-то технические характеристики пути, например, пропускную способность линков. Поэтому в BGP выбор лучшего маршрута осуществляется на основании политик, которые настраиваются с использованием фильтров, анонсирования маршрутов, и изменения атрибутов.</w:t>
      </w:r>
    </w:p>
    <w:p w:rsidR="00000000" w:rsidDel="00000000" w:rsidP="00000000" w:rsidRDefault="00000000" w:rsidRPr="00000000" w14:paraId="00000048">
      <w:pPr>
        <w:spacing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pStyle w:val="Heading3"/>
        <w:spacing w:line="360" w:lineRule="auto"/>
        <w:jc w:val="center"/>
        <w:rPr>
          <w:rFonts w:ascii="Times New Roman" w:cs="Times New Roman" w:eastAsia="Times New Roman" w:hAnsi="Times New Roman"/>
          <w:color w:val="000000"/>
          <w:sz w:val="30"/>
          <w:szCs w:val="30"/>
        </w:rPr>
      </w:pPr>
      <w:bookmarkStart w:colFirst="0" w:colLast="0" w:name="_oqnqxsfyyidf" w:id="4"/>
      <w:bookmarkEnd w:id="4"/>
      <w:r w:rsidDel="00000000" w:rsidR="00000000" w:rsidRPr="00000000">
        <w:rPr>
          <w:rFonts w:ascii="Times New Roman" w:cs="Times New Roman" w:eastAsia="Times New Roman" w:hAnsi="Times New Roman"/>
          <w:color w:val="000000"/>
          <w:sz w:val="30"/>
          <w:szCs w:val="30"/>
          <w:rtl w:val="0"/>
        </w:rPr>
        <w:t xml:space="preserve">Схема работы</w:t>
      </w: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2870200"/>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4 - Схема работы BGP</w:t>
      </w:r>
    </w:p>
    <w:p w:rsidR="00000000" w:rsidDel="00000000" w:rsidP="00000000" w:rsidRDefault="00000000" w:rsidRPr="00000000" w14:paraId="0000004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numPr>
          <w:ilvl w:val="0"/>
          <w:numId w:val="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Таблица соседей (neighbor table) — список всех соседей BGP</w:t>
      </w:r>
    </w:p>
    <w:p w:rsidR="00000000" w:rsidDel="00000000" w:rsidP="00000000" w:rsidRDefault="00000000" w:rsidRPr="00000000" w14:paraId="0000004E">
      <w:pPr>
        <w:numPr>
          <w:ilvl w:val="0"/>
          <w:numId w:val="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Таблица BGP (BGP table, forwarding database, topology database):</w:t>
      </w:r>
    </w:p>
    <w:p w:rsidR="00000000" w:rsidDel="00000000" w:rsidP="00000000" w:rsidRDefault="00000000" w:rsidRPr="00000000" w14:paraId="0000004F">
      <w:pPr>
        <w:numPr>
          <w:ilvl w:val="1"/>
          <w:numId w:val="9"/>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Список сетей, полученных от каждого соседа</w:t>
      </w:r>
    </w:p>
    <w:p w:rsidR="00000000" w:rsidDel="00000000" w:rsidP="00000000" w:rsidRDefault="00000000" w:rsidRPr="00000000" w14:paraId="00000050">
      <w:pPr>
        <w:numPr>
          <w:ilvl w:val="1"/>
          <w:numId w:val="9"/>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Может содержать несколько путей к destination сетям</w:t>
      </w:r>
    </w:p>
    <w:p w:rsidR="00000000" w:rsidDel="00000000" w:rsidP="00000000" w:rsidRDefault="00000000" w:rsidRPr="00000000" w14:paraId="00000051">
      <w:pPr>
        <w:numPr>
          <w:ilvl w:val="1"/>
          <w:numId w:val="9"/>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Атрибуты BGP для каждого пути</w:t>
      </w:r>
    </w:p>
    <w:p w:rsidR="00000000" w:rsidDel="00000000" w:rsidP="00000000" w:rsidRDefault="00000000" w:rsidRPr="00000000" w14:paraId="00000052">
      <w:pPr>
        <w:numPr>
          <w:ilvl w:val="0"/>
          <w:numId w:val="9"/>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Таблица маршрутизации — список лучших путей к сетям</w:t>
      </w:r>
    </w:p>
    <w:p w:rsidR="00000000" w:rsidDel="00000000" w:rsidP="00000000" w:rsidRDefault="00000000" w:rsidRPr="00000000" w14:paraId="0000005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умолчанию BGP отправляет keepalive-сообщения каждые 60 секунд.</w:t>
      </w:r>
    </w:p>
    <w:p w:rsidR="00000000" w:rsidDel="00000000" w:rsidP="00000000" w:rsidRDefault="00000000" w:rsidRPr="00000000" w14:paraId="000000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существует несколько путей к получателю, то маршрутизатор будет анонсировать соседям не все возможные варианты, а только лучший маршрут из таблицы BGP.</w:t>
        <w:tab/>
      </w:r>
    </w:p>
    <w:p w:rsidR="00000000" w:rsidDel="00000000" w:rsidP="00000000" w:rsidRDefault="00000000" w:rsidRPr="00000000" w14:paraId="0000005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pStyle w:val="Heading3"/>
        <w:spacing w:line="360" w:lineRule="auto"/>
        <w:jc w:val="center"/>
        <w:rPr>
          <w:b w:val="1"/>
          <w:color w:val="000000"/>
          <w:sz w:val="27"/>
          <w:szCs w:val="27"/>
        </w:rPr>
      </w:pPr>
      <w:bookmarkStart w:colFirst="0" w:colLast="0" w:name="_omu7eq1b6h3g" w:id="5"/>
      <w:bookmarkEnd w:id="5"/>
      <w:r w:rsidDel="00000000" w:rsidR="00000000" w:rsidRPr="00000000">
        <w:rPr>
          <w:rFonts w:ascii="Times New Roman" w:cs="Times New Roman" w:eastAsia="Times New Roman" w:hAnsi="Times New Roman"/>
          <w:color w:val="000000"/>
          <w:sz w:val="30"/>
          <w:szCs w:val="30"/>
          <w:rtl w:val="0"/>
        </w:rPr>
        <w:t xml:space="preserve">Типы сообщений</w:t>
      </w:r>
      <w:r w:rsidDel="00000000" w:rsidR="00000000" w:rsidRPr="00000000">
        <w:rPr>
          <w:rtl w:val="0"/>
        </w:rPr>
      </w:r>
    </w:p>
    <w:p w:rsidR="00000000" w:rsidDel="00000000" w:rsidP="00000000" w:rsidRDefault="00000000" w:rsidRPr="00000000" w14:paraId="00000058">
      <w:pPr>
        <w:shd w:fill="ffffff" w:val="clear"/>
        <w:spacing w:after="100" w:before="8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всех сообщений BGP такой формат заголовка:</w:t>
      </w:r>
    </w:p>
    <w:p w:rsidR="00000000" w:rsidDel="00000000" w:rsidP="00000000" w:rsidRDefault="00000000" w:rsidRPr="00000000" w14:paraId="00000059">
      <w:pPr>
        <w:shd w:fill="ffffff" w:val="clear"/>
        <w:spacing w:after="100" w:before="80"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9050" distT="19050" distL="19050" distR="19050">
            <wp:extent cx="5211325" cy="1945075"/>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211325" cy="194507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shd w:fill="ffffff" w:val="clear"/>
        <w:spacing w:after="100" w:before="80"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5 - Формат заголовка BGP</w:t>
      </w:r>
      <w:r w:rsidDel="00000000" w:rsidR="00000000" w:rsidRPr="00000000">
        <w:rPr>
          <w:rtl w:val="0"/>
        </w:rPr>
      </w:r>
    </w:p>
    <w:p w:rsidR="00000000" w:rsidDel="00000000" w:rsidP="00000000" w:rsidRDefault="00000000" w:rsidRPr="00000000" w14:paraId="0000005B">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Поля заголовка BGP-сообщений:</w:t>
      </w:r>
    </w:p>
    <w:p w:rsidR="00000000" w:rsidDel="00000000" w:rsidP="00000000" w:rsidRDefault="00000000" w:rsidRPr="00000000" w14:paraId="0000005C">
      <w:pPr>
        <w:numPr>
          <w:ilvl w:val="0"/>
          <w:numId w:val="8"/>
        </w:numPr>
        <w:shd w:fill="ffffff" w:val="clear"/>
        <w:spacing w:after="0" w:afterAutospacing="0" w:before="8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Marker — поле, которое включено в заголовок для совместимости. Размер поля — 16 байт, все байты должны быть 1.</w:t>
      </w:r>
    </w:p>
    <w:p w:rsidR="00000000" w:rsidDel="00000000" w:rsidP="00000000" w:rsidRDefault="00000000" w:rsidRPr="00000000" w14:paraId="0000005D">
      <w:pPr>
        <w:numPr>
          <w:ilvl w:val="0"/>
          <w:numId w:val="8"/>
        </w:numPr>
        <w:shd w:fill="ffffff" w:val="clea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Length — длина всего сообщения в октетах, включая заголовок. Поле может принимать значения от 19 до 4096.</w:t>
      </w:r>
    </w:p>
    <w:p w:rsidR="00000000" w:rsidDel="00000000" w:rsidP="00000000" w:rsidRDefault="00000000" w:rsidRPr="00000000" w14:paraId="0000005E">
      <w:pPr>
        <w:numPr>
          <w:ilvl w:val="0"/>
          <w:numId w:val="8"/>
        </w:numPr>
        <w:shd w:fill="ffffff" w:val="clea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Type — тип передаваемого сообщения:</w:t>
      </w:r>
    </w:p>
    <w:p w:rsidR="00000000" w:rsidDel="00000000" w:rsidP="00000000" w:rsidRDefault="00000000" w:rsidRPr="00000000" w14:paraId="0000005F">
      <w:pPr>
        <w:numPr>
          <w:ilvl w:val="1"/>
          <w:numId w:val="8"/>
        </w:numPr>
        <w:shd w:fill="ffffff" w:val="clear"/>
        <w:spacing w:after="0" w:afterAutospacing="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1 — OPEN</w:t>
      </w:r>
    </w:p>
    <w:p w:rsidR="00000000" w:rsidDel="00000000" w:rsidP="00000000" w:rsidRDefault="00000000" w:rsidRPr="00000000" w14:paraId="00000060">
      <w:pPr>
        <w:numPr>
          <w:ilvl w:val="1"/>
          <w:numId w:val="8"/>
        </w:numPr>
        <w:shd w:fill="ffffff" w:val="clear"/>
        <w:spacing w:after="0" w:afterAutospacing="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2 — UPDATE</w:t>
      </w:r>
    </w:p>
    <w:p w:rsidR="00000000" w:rsidDel="00000000" w:rsidP="00000000" w:rsidRDefault="00000000" w:rsidRPr="00000000" w14:paraId="00000061">
      <w:pPr>
        <w:numPr>
          <w:ilvl w:val="1"/>
          <w:numId w:val="8"/>
        </w:numPr>
        <w:shd w:fill="ffffff" w:val="clear"/>
        <w:spacing w:after="0" w:afterAutospacing="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3 — NOTIFICATION</w:t>
      </w:r>
    </w:p>
    <w:p w:rsidR="00000000" w:rsidDel="00000000" w:rsidP="00000000" w:rsidRDefault="00000000" w:rsidRPr="00000000" w14:paraId="00000062">
      <w:pPr>
        <w:numPr>
          <w:ilvl w:val="1"/>
          <w:numId w:val="8"/>
        </w:numPr>
        <w:shd w:fill="ffffff" w:val="clear"/>
        <w:spacing w:after="10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4 — KEEPALIVE</w:t>
      </w:r>
    </w:p>
    <w:p w:rsidR="00000000" w:rsidDel="00000000" w:rsidP="00000000" w:rsidRDefault="00000000" w:rsidRPr="00000000" w14:paraId="00000063">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hd w:fill="ffffff" w:val="clear"/>
        <w:spacing w:after="100" w:before="8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Open</w:t>
      </w:r>
      <w:r w:rsidDel="00000000" w:rsidR="00000000" w:rsidRPr="00000000">
        <w:rPr>
          <w:rFonts w:ascii="Times New Roman" w:cs="Times New Roman" w:eastAsia="Times New Roman" w:hAnsi="Times New Roman"/>
          <w:sz w:val="28"/>
          <w:szCs w:val="28"/>
          <w:rtl w:val="0"/>
        </w:rPr>
        <w:t xml:space="preserve"> используется для установки отношений соседства и обмена базовыми параметрами. Отправляется сразу после установки TCP-соединения.</w:t>
      </w:r>
    </w:p>
    <w:p w:rsidR="00000000" w:rsidDel="00000000" w:rsidP="00000000" w:rsidRDefault="00000000" w:rsidRPr="00000000" w14:paraId="00000065">
      <w:pPr>
        <w:shd w:fill="ffffff" w:val="clear"/>
        <w:spacing w:after="100" w:before="80"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9050" distT="19050" distL="19050" distR="19050">
            <wp:extent cx="3735275" cy="1752025"/>
            <wp:effectExtent b="0" l="0" r="0" t="0"/>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735275" cy="175202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hd w:fill="ffffff" w:val="clear"/>
        <w:spacing w:after="100" w:before="80" w:line="360" w:lineRule="auto"/>
        <w:ind w:firstLine="720"/>
        <w:jc w:val="center"/>
        <w:rPr>
          <w:rFonts w:ascii="Times New Roman" w:cs="Times New Roman" w:eastAsia="Times New Roman" w:hAnsi="Times New Roman"/>
          <w:sz w:val="28"/>
          <w:szCs w:val="28"/>
          <w:shd w:fill="f9f9f9" w:val="clear"/>
        </w:rPr>
      </w:pPr>
      <w:r w:rsidDel="00000000" w:rsidR="00000000" w:rsidRPr="00000000">
        <w:rPr>
          <w:rFonts w:ascii="Times New Roman" w:cs="Times New Roman" w:eastAsia="Times New Roman" w:hAnsi="Times New Roman"/>
          <w:sz w:val="28"/>
          <w:szCs w:val="28"/>
          <w:rtl w:val="0"/>
        </w:rPr>
        <w:t xml:space="preserve">Рисунок 6 - Формат заголовка Open</w:t>
      </w:r>
      <w:r w:rsidDel="00000000" w:rsidR="00000000" w:rsidRPr="00000000">
        <w:rPr>
          <w:rtl w:val="0"/>
        </w:rPr>
      </w:r>
    </w:p>
    <w:p w:rsidR="00000000" w:rsidDel="00000000" w:rsidP="00000000" w:rsidRDefault="00000000" w:rsidRPr="00000000" w14:paraId="00000067">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стандартного заголовка пакета BGP, в сообщении Open такие поля:</w:t>
      </w:r>
    </w:p>
    <w:p w:rsidR="00000000" w:rsidDel="00000000" w:rsidP="00000000" w:rsidRDefault="00000000" w:rsidRPr="00000000" w14:paraId="00000068">
      <w:pPr>
        <w:numPr>
          <w:ilvl w:val="0"/>
          <w:numId w:val="2"/>
        </w:numPr>
        <w:shd w:fill="ffffff" w:val="clear"/>
        <w:spacing w:after="0" w:afterAutospacing="0" w:before="8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Version — версия протокола BGP</w:t>
      </w:r>
    </w:p>
    <w:p w:rsidR="00000000" w:rsidDel="00000000" w:rsidP="00000000" w:rsidRDefault="00000000" w:rsidRPr="00000000" w14:paraId="00000069">
      <w:pPr>
        <w:numPr>
          <w:ilvl w:val="0"/>
          <w:numId w:val="2"/>
        </w:numPr>
        <w:shd w:fill="ffffff" w:val="clea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My Autonomous System — номер автономной системы отправителя</w:t>
      </w:r>
    </w:p>
    <w:p w:rsidR="00000000" w:rsidDel="00000000" w:rsidP="00000000" w:rsidRDefault="00000000" w:rsidRPr="00000000" w14:paraId="0000006A">
      <w:pPr>
        <w:numPr>
          <w:ilvl w:val="0"/>
          <w:numId w:val="2"/>
        </w:numPr>
        <w:shd w:fill="ffffff" w:val="clea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Hold Time — максимальное время в секундах, которое может пройти между получением Keepalive и сообщением Update. Время выбирается минимальным</w:t>
      </w:r>
    </w:p>
    <w:p w:rsidR="00000000" w:rsidDel="00000000" w:rsidP="00000000" w:rsidRDefault="00000000" w:rsidRPr="00000000" w14:paraId="0000006B">
      <w:pPr>
        <w:numPr>
          <w:ilvl w:val="0"/>
          <w:numId w:val="2"/>
        </w:numPr>
        <w:shd w:fill="ffffff" w:val="clea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BGP Identifier — играет роль в выборе пути пересылки BGP-сообщений при наличии более одного канала связи между BGP-соседями</w:t>
      </w:r>
    </w:p>
    <w:p w:rsidR="00000000" w:rsidDel="00000000" w:rsidP="00000000" w:rsidRDefault="00000000" w:rsidRPr="00000000" w14:paraId="0000006C">
      <w:pPr>
        <w:numPr>
          <w:ilvl w:val="0"/>
          <w:numId w:val="2"/>
        </w:numPr>
        <w:shd w:fill="ffffff" w:val="clea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Optional Parameters Length — если равен 0, то в маркер записываются единицы, а Optional Parameters имеет нулевую длину; если не равен 0, то в Optional Parameters записываются данные для определения кода, который указывается в маркере.</w:t>
      </w:r>
    </w:p>
    <w:p w:rsidR="00000000" w:rsidDel="00000000" w:rsidP="00000000" w:rsidRDefault="00000000" w:rsidRPr="00000000" w14:paraId="0000006D">
      <w:pPr>
        <w:numPr>
          <w:ilvl w:val="0"/>
          <w:numId w:val="2"/>
        </w:numPr>
        <w:shd w:fill="ffffff" w:val="clear"/>
        <w:spacing w:after="10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Optional Parameters — играет роль в формировании и последующем определении кода в поле маркер.</w:t>
      </w:r>
    </w:p>
    <w:p w:rsidR="00000000" w:rsidDel="00000000" w:rsidP="00000000" w:rsidRDefault="00000000" w:rsidRPr="00000000" w14:paraId="0000006E">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hd w:fill="ffffff" w:val="clear"/>
        <w:spacing w:after="100" w:before="8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Update</w:t>
      </w:r>
      <w:r w:rsidDel="00000000" w:rsidR="00000000" w:rsidRPr="00000000">
        <w:rPr>
          <w:rFonts w:ascii="Times New Roman" w:cs="Times New Roman" w:eastAsia="Times New Roman" w:hAnsi="Times New Roman"/>
          <w:sz w:val="28"/>
          <w:szCs w:val="28"/>
          <w:rtl w:val="0"/>
        </w:rPr>
        <w:t xml:space="preserve"> используется для обмена информацией маршрутизации.</w:t>
      </w:r>
    </w:p>
    <w:p w:rsidR="00000000" w:rsidDel="00000000" w:rsidP="00000000" w:rsidRDefault="00000000" w:rsidRPr="00000000" w14:paraId="00000070">
      <w:pPr>
        <w:shd w:fill="ffffff" w:val="clear"/>
        <w:spacing w:after="100" w:before="80"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9050" distT="19050" distL="19050" distR="19050">
            <wp:extent cx="3836550" cy="1392125"/>
            <wp:effectExtent b="0" l="0" r="0" t="0"/>
            <wp:docPr id="7"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3836550" cy="1392125"/>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hd w:fill="ffffff" w:val="clear"/>
        <w:spacing w:after="100" w:before="80" w:line="360" w:lineRule="auto"/>
        <w:ind w:firstLine="720"/>
        <w:jc w:val="center"/>
        <w:rPr>
          <w:b w:val="1"/>
          <w:color w:val="000000"/>
          <w:sz w:val="22"/>
          <w:szCs w:val="22"/>
        </w:rPr>
      </w:pPr>
      <w:r w:rsidDel="00000000" w:rsidR="00000000" w:rsidRPr="00000000">
        <w:rPr>
          <w:rFonts w:ascii="Times New Roman" w:cs="Times New Roman" w:eastAsia="Times New Roman" w:hAnsi="Times New Roman"/>
          <w:sz w:val="28"/>
          <w:szCs w:val="28"/>
          <w:rtl w:val="0"/>
        </w:rPr>
        <w:t xml:space="preserve">Рисунок 7 - Формат заголовка Update</w:t>
      </w:r>
      <w:r w:rsidDel="00000000" w:rsidR="00000000" w:rsidRPr="00000000">
        <w:rPr>
          <w:rtl w:val="0"/>
        </w:rPr>
      </w:r>
    </w:p>
    <w:p w:rsidR="00000000" w:rsidDel="00000000" w:rsidP="00000000" w:rsidRDefault="00000000" w:rsidRPr="00000000" w14:paraId="00000072">
      <w:pPr>
        <w:shd w:fill="ffffff" w:val="clear"/>
        <w:spacing w:after="100" w:before="80" w:line="36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3">
      <w:pPr>
        <w:shd w:fill="ffffff" w:val="clear"/>
        <w:spacing w:after="100" w:before="8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Notification</w:t>
      </w:r>
      <w:r w:rsidDel="00000000" w:rsidR="00000000" w:rsidRPr="00000000">
        <w:rPr>
          <w:rFonts w:ascii="Times New Roman" w:cs="Times New Roman" w:eastAsia="Times New Roman" w:hAnsi="Times New Roman"/>
          <w:sz w:val="28"/>
          <w:szCs w:val="28"/>
          <w:rtl w:val="0"/>
        </w:rPr>
        <w:t xml:space="preserve"> используется когда возникают ошибки BGP. После отправки сообщения сессия с соседом разрывается.</w:t>
      </w:r>
    </w:p>
    <w:p w:rsidR="00000000" w:rsidDel="00000000" w:rsidP="00000000" w:rsidRDefault="00000000" w:rsidRPr="00000000" w14:paraId="00000074">
      <w:pPr>
        <w:shd w:fill="ffffff" w:val="clear"/>
        <w:spacing w:after="100" w:before="80"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9050" distT="19050" distL="19050" distR="19050">
            <wp:extent cx="3990975" cy="857250"/>
            <wp:effectExtent b="0" l="0" r="0" t="0"/>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9909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shd w:fill="ffffff" w:val="clear"/>
        <w:spacing w:after="100" w:before="80" w:line="36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Рисунок 8 - Формат заголовка Notification</w:t>
      </w:r>
      <w:r w:rsidDel="00000000" w:rsidR="00000000" w:rsidRPr="00000000">
        <w:rPr>
          <w:rtl w:val="0"/>
        </w:rPr>
      </w:r>
    </w:p>
    <w:p w:rsidR="00000000" w:rsidDel="00000000" w:rsidP="00000000" w:rsidRDefault="00000000" w:rsidRPr="00000000" w14:paraId="00000076">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стандартного заголовка пакета BGP, в сообщении Notification такие поля:</w:t>
      </w:r>
    </w:p>
    <w:p w:rsidR="00000000" w:rsidDel="00000000" w:rsidP="00000000" w:rsidRDefault="00000000" w:rsidRPr="00000000" w14:paraId="00000077">
      <w:pPr>
        <w:numPr>
          <w:ilvl w:val="0"/>
          <w:numId w:val="7"/>
        </w:numPr>
        <w:shd w:fill="ffffff" w:val="clear"/>
        <w:spacing w:after="0" w:afterAutospacing="0" w:before="8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Error Code — тип оповещения:</w:t>
      </w:r>
    </w:p>
    <w:p w:rsidR="00000000" w:rsidDel="00000000" w:rsidP="00000000" w:rsidRDefault="00000000" w:rsidRPr="00000000" w14:paraId="00000078">
      <w:pPr>
        <w:numPr>
          <w:ilvl w:val="1"/>
          <w:numId w:val="7"/>
        </w:numPr>
        <w:shd w:fill="ffffff" w:val="clear"/>
        <w:spacing w:after="0" w:afterAutospacing="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1 — Message Header Error</w:t>
      </w:r>
    </w:p>
    <w:p w:rsidR="00000000" w:rsidDel="00000000" w:rsidP="00000000" w:rsidRDefault="00000000" w:rsidRPr="00000000" w14:paraId="00000079">
      <w:pPr>
        <w:numPr>
          <w:ilvl w:val="1"/>
          <w:numId w:val="7"/>
        </w:numPr>
        <w:shd w:fill="ffffff" w:val="clear"/>
        <w:spacing w:after="0" w:afterAutospacing="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2 — OPEN Message Error</w:t>
      </w:r>
    </w:p>
    <w:p w:rsidR="00000000" w:rsidDel="00000000" w:rsidP="00000000" w:rsidRDefault="00000000" w:rsidRPr="00000000" w14:paraId="0000007A">
      <w:pPr>
        <w:numPr>
          <w:ilvl w:val="1"/>
          <w:numId w:val="7"/>
        </w:numPr>
        <w:shd w:fill="ffffff" w:val="clear"/>
        <w:spacing w:after="0" w:afterAutospacing="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3 — UPDATE Message Error</w:t>
      </w:r>
    </w:p>
    <w:p w:rsidR="00000000" w:rsidDel="00000000" w:rsidP="00000000" w:rsidRDefault="00000000" w:rsidRPr="00000000" w14:paraId="0000007B">
      <w:pPr>
        <w:numPr>
          <w:ilvl w:val="1"/>
          <w:numId w:val="7"/>
        </w:numPr>
        <w:shd w:fill="ffffff" w:val="clear"/>
        <w:spacing w:after="0" w:afterAutospacing="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4 — Hold Timer Expired</w:t>
      </w:r>
    </w:p>
    <w:p w:rsidR="00000000" w:rsidDel="00000000" w:rsidP="00000000" w:rsidRDefault="00000000" w:rsidRPr="00000000" w14:paraId="0000007C">
      <w:pPr>
        <w:numPr>
          <w:ilvl w:val="1"/>
          <w:numId w:val="7"/>
        </w:numPr>
        <w:shd w:fill="ffffff" w:val="clear"/>
        <w:spacing w:after="0" w:afterAutospacing="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5 — Finite State Machine Error</w:t>
      </w:r>
    </w:p>
    <w:p w:rsidR="00000000" w:rsidDel="00000000" w:rsidP="00000000" w:rsidRDefault="00000000" w:rsidRPr="00000000" w14:paraId="0000007D">
      <w:pPr>
        <w:numPr>
          <w:ilvl w:val="1"/>
          <w:numId w:val="7"/>
        </w:numPr>
        <w:shd w:fill="ffffff" w:val="clear"/>
        <w:spacing w:after="100" w:before="0" w:beforeAutospacing="0"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6 — Cease</w:t>
      </w:r>
    </w:p>
    <w:p w:rsidR="00000000" w:rsidDel="00000000" w:rsidP="00000000" w:rsidRDefault="00000000" w:rsidRPr="00000000" w14:paraId="0000007E">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hd w:fill="ffffff" w:val="clear"/>
        <w:spacing w:after="100" w:before="8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Keepalive</w:t>
      </w:r>
      <w:r w:rsidDel="00000000" w:rsidR="00000000" w:rsidRPr="00000000">
        <w:rPr>
          <w:rFonts w:ascii="Times New Roman" w:cs="Times New Roman" w:eastAsia="Times New Roman" w:hAnsi="Times New Roman"/>
          <w:sz w:val="28"/>
          <w:szCs w:val="28"/>
          <w:rtl w:val="0"/>
        </w:rPr>
        <w:t xml:space="preserve"> используется для поддерживания отношений соседства, для обнаружения неактивных соседей.</w:t>
      </w:r>
    </w:p>
    <w:p w:rsidR="00000000" w:rsidDel="00000000" w:rsidP="00000000" w:rsidRDefault="00000000" w:rsidRPr="00000000" w14:paraId="00000080">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Сообщения Keepalive состоят только из заголовка пакета (длина 19 октетов). Если периодичность отправки keepalive-сообщений выставлена в 0, то сообщения не отправляются.</w:t>
      </w:r>
    </w:p>
    <w:p w:rsidR="00000000" w:rsidDel="00000000" w:rsidP="00000000" w:rsidRDefault="00000000" w:rsidRPr="00000000" w14:paraId="00000081">
      <w:pPr>
        <w:pStyle w:val="Heading3"/>
        <w:spacing w:line="360" w:lineRule="auto"/>
        <w:jc w:val="center"/>
        <w:rPr>
          <w:b w:val="1"/>
          <w:color w:val="000000"/>
          <w:sz w:val="25"/>
          <w:szCs w:val="25"/>
        </w:rPr>
      </w:pPr>
      <w:bookmarkStart w:colFirst="0" w:colLast="0" w:name="_34qkt5bya0ke" w:id="6"/>
      <w:bookmarkEnd w:id="6"/>
      <w:r w:rsidDel="00000000" w:rsidR="00000000" w:rsidRPr="00000000">
        <w:rPr>
          <w:rFonts w:ascii="Times New Roman" w:cs="Times New Roman" w:eastAsia="Times New Roman" w:hAnsi="Times New Roman"/>
          <w:color w:val="000000"/>
          <w:sz w:val="30"/>
          <w:szCs w:val="30"/>
          <w:rtl w:val="0"/>
        </w:rPr>
        <w:t xml:space="preserve">Отношения соседства</w:t>
      </w:r>
      <w:r w:rsidDel="00000000" w:rsidR="00000000" w:rsidRPr="00000000">
        <w:rPr>
          <w:rtl w:val="0"/>
        </w:rPr>
      </w:r>
    </w:p>
    <w:p w:rsidR="00000000" w:rsidDel="00000000" w:rsidP="00000000" w:rsidRDefault="00000000" w:rsidRPr="00000000" w14:paraId="00000082">
      <w:pPr>
        <w:shd w:fill="ffffff" w:val="clear"/>
        <w:spacing w:after="100" w:before="8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чтобы установить отношения соседства, в BGP надо настроить вручную каждого соседа.</w:t>
      </w:r>
    </w:p>
    <w:p w:rsidR="00000000" w:rsidDel="00000000" w:rsidP="00000000" w:rsidRDefault="00000000" w:rsidRPr="00000000" w14:paraId="00000083">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указывается сосед локального маршрутизатора, обязательно указывается автономная система соседа. По этой информации BGP определяет тип соседа:</w:t>
      </w:r>
    </w:p>
    <w:p w:rsidR="00000000" w:rsidDel="00000000" w:rsidP="00000000" w:rsidRDefault="00000000" w:rsidRPr="00000000" w14:paraId="00000084">
      <w:pPr>
        <w:numPr>
          <w:ilvl w:val="0"/>
          <w:numId w:val="11"/>
        </w:numPr>
        <w:shd w:fill="ffffff" w:val="clear"/>
        <w:spacing w:after="0" w:afterAutospacing="0" w:before="8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Внутренний BGP сосед (iBGP-сосед) — сосед, который находится в той же автономной системе, что и локальный маршрутизатор. iBGP-соседи не обязательно должны быть непосредственно соединены.</w:t>
      </w:r>
    </w:p>
    <w:p w:rsidR="00000000" w:rsidDel="00000000" w:rsidP="00000000" w:rsidRDefault="00000000" w:rsidRPr="00000000" w14:paraId="00000085">
      <w:pPr>
        <w:numPr>
          <w:ilvl w:val="0"/>
          <w:numId w:val="11"/>
        </w:numPr>
        <w:shd w:fill="ffffff" w:val="clear"/>
        <w:spacing w:after="10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Внешний BGP сосед (eBGP-сосед) — сосед, который находится в автономной системе отличной от локального маршрутизатора. По умолчанию, eBGP-соседи должны быть непосредственно соединены.</w:t>
      </w:r>
    </w:p>
    <w:p w:rsidR="00000000" w:rsidDel="00000000" w:rsidP="00000000" w:rsidRDefault="00000000" w:rsidRPr="00000000" w14:paraId="00000086">
      <w:pPr>
        <w:shd w:fill="ffffff" w:val="clear"/>
        <w:spacing w:after="100" w:before="8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1 - Возможные состояния BGP-соседей</w:t>
      </w:r>
    </w:p>
    <w:tbl>
      <w:tblPr>
        <w:tblStyle w:val="Table1"/>
        <w:tblW w:w="10620.0" w:type="dxa"/>
        <w:jc w:val="left"/>
        <w:tblInd w:w="-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455"/>
        <w:gridCol w:w="1590"/>
        <w:gridCol w:w="1740"/>
        <w:gridCol w:w="1650"/>
        <w:gridCol w:w="1395"/>
        <w:gridCol w:w="1215"/>
        <w:tblGridChange w:id="0">
          <w:tblGrid>
            <w:gridCol w:w="1575"/>
            <w:gridCol w:w="1455"/>
            <w:gridCol w:w="1590"/>
            <w:gridCol w:w="1740"/>
            <w:gridCol w:w="1650"/>
            <w:gridCol w:w="1395"/>
            <w:gridCol w:w="1215"/>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Состояние</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Ожидание TCP?</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Инициация TCP?</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Установлено TCP?</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Отправлено Open?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Получено Open?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Сосед Up?</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Connect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confirm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Established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w:t>
            </w:r>
          </w:p>
        </w:tc>
      </w:tr>
    </w:tbl>
    <w:p w:rsidR="00000000" w:rsidDel="00000000" w:rsidP="00000000" w:rsidRDefault="00000000" w:rsidRPr="00000000" w14:paraId="000000B8">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hd w:fill="ffffff" w:val="clear"/>
        <w:spacing w:after="100" w:before="8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BGP выполняет такие проверки, когда формирует отношения соседства:</w:t>
      </w:r>
    </w:p>
    <w:p w:rsidR="00000000" w:rsidDel="00000000" w:rsidP="00000000" w:rsidRDefault="00000000" w:rsidRPr="00000000" w14:paraId="000000BB">
      <w:pPr>
        <w:numPr>
          <w:ilvl w:val="0"/>
          <w:numId w:val="10"/>
        </w:numPr>
        <w:shd w:fill="ffffff" w:val="clear"/>
        <w:spacing w:after="0" w:afterAutospacing="0" w:before="8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Маршрутизатор должен получить запрос на TCP-соединение с адресом отправителя, который маршрутизатор найдет указанным в списке соседей (команда neighbor).</w:t>
      </w:r>
    </w:p>
    <w:p w:rsidR="00000000" w:rsidDel="00000000" w:rsidP="00000000" w:rsidRDefault="00000000" w:rsidRPr="00000000" w14:paraId="000000BC">
      <w:pPr>
        <w:numPr>
          <w:ilvl w:val="0"/>
          <w:numId w:val="10"/>
        </w:numPr>
        <w:shd w:fill="ffffff" w:val="clea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Номер автономной системы локального маршрутизатора должен совпадать с номером автономной системы, который указан на соседнем маршрутизаторе командой </w:t>
      </w:r>
      <w:r w:rsidDel="00000000" w:rsidR="00000000" w:rsidRPr="00000000">
        <w:rPr>
          <w:rFonts w:ascii="Times New Roman" w:cs="Times New Roman" w:eastAsia="Times New Roman" w:hAnsi="Times New Roman"/>
          <w:i w:val="1"/>
          <w:sz w:val="28"/>
          <w:szCs w:val="28"/>
          <w:rtl w:val="0"/>
        </w:rPr>
        <w:t xml:space="preserve">neighbor remote-as</w:t>
      </w:r>
      <w:r w:rsidDel="00000000" w:rsidR="00000000" w:rsidRPr="00000000">
        <w:rPr>
          <w:rFonts w:ascii="Times New Roman" w:cs="Times New Roman" w:eastAsia="Times New Roman" w:hAnsi="Times New Roman"/>
          <w:sz w:val="28"/>
          <w:szCs w:val="28"/>
          <w:rtl w:val="0"/>
        </w:rPr>
        <w:t xml:space="preserve"> (это требование не соблюдается при настройках конфедераций).</w:t>
      </w:r>
    </w:p>
    <w:p w:rsidR="00000000" w:rsidDel="00000000" w:rsidP="00000000" w:rsidRDefault="00000000" w:rsidRPr="00000000" w14:paraId="000000BD">
      <w:pPr>
        <w:numPr>
          <w:ilvl w:val="0"/>
          <w:numId w:val="10"/>
        </w:numPr>
        <w:shd w:fill="ffffff" w:val="clear"/>
        <w:spacing w:after="0" w:afterAutospacing="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Идентификаторы маршрутизаторов (Router ID) не должны совпадать.</w:t>
      </w:r>
    </w:p>
    <w:p w:rsidR="00000000" w:rsidDel="00000000" w:rsidP="00000000" w:rsidRDefault="00000000" w:rsidRPr="00000000" w14:paraId="000000BE">
      <w:pPr>
        <w:numPr>
          <w:ilvl w:val="0"/>
          <w:numId w:val="10"/>
        </w:numPr>
        <w:shd w:fill="ffffff" w:val="clear"/>
        <w:spacing w:after="100" w:before="0" w:beforeAutospacing="0"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Если настроена аутентификация, то соседи должны пройти её.</w:t>
      </w:r>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2"/>
        <w:spacing w:line="360" w:lineRule="auto"/>
        <w:jc w:val="center"/>
        <w:rPr>
          <w:rFonts w:ascii="Times New Roman" w:cs="Times New Roman" w:eastAsia="Times New Roman" w:hAnsi="Times New Roman"/>
          <w:sz w:val="28"/>
          <w:szCs w:val="28"/>
        </w:rPr>
      </w:pPr>
      <w:bookmarkStart w:colFirst="0" w:colLast="0" w:name="_b4api6e96hn1" w:id="7"/>
      <w:bookmarkEnd w:id="7"/>
      <w:r w:rsidDel="00000000" w:rsidR="00000000" w:rsidRPr="00000000">
        <w:rPr>
          <w:rFonts w:ascii="Times New Roman" w:cs="Times New Roman" w:eastAsia="Times New Roman" w:hAnsi="Times New Roman"/>
          <w:rtl w:val="0"/>
        </w:rPr>
        <w:t xml:space="preserve">Список литературы</w:t>
      </w:r>
      <w:r w:rsidDel="00000000" w:rsidR="00000000" w:rsidRPr="00000000">
        <w:rPr>
          <w:rtl w:val="0"/>
        </w:rPr>
      </w:r>
    </w:p>
    <w:p w:rsidR="00000000" w:rsidDel="00000000" w:rsidP="00000000" w:rsidRDefault="00000000" w:rsidRPr="00000000" w14:paraId="000000C0">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Border Gateway Protocol [Электронный ресурс]. Режим доступа: https://ru.wikipedia.org/wiki/Border_Gateway_Protocol</w:t>
      </w:r>
    </w:p>
    <w:p w:rsidR="00000000" w:rsidDel="00000000" w:rsidP="00000000" w:rsidRDefault="00000000" w:rsidRPr="00000000" w14:paraId="000000C1">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Принципы работы протокола BGP [Электронный ресурс]. Режим доступа: https://habr.com/ru/post/450814/</w:t>
      </w:r>
    </w:p>
    <w:p w:rsidR="00000000" w:rsidDel="00000000" w:rsidP="00000000" w:rsidRDefault="00000000" w:rsidRPr="00000000" w14:paraId="000000C2">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Основы протокола Border Gateway Protocol (BGP) [Электронный ресурс]. Режим доступа: https://wiki.merionet.ru/seti/35/osnovy-protokola-border-gateway-protocol-bgp/</w:t>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tl w:val="0"/>
        </w:rPr>
      </w:r>
    </w:p>
    <w:sectPr>
      <w:headerReference r:id="rId15" w:type="first"/>
      <w:footerReference r:id="rId16" w:type="default"/>
      <w:footerReference r:id="rId1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image" Target="media/image1.png"/><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jpg"/><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